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B898" w14:textId="5BCC537E"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B85DB6">
        <w:t>8</w:t>
      </w:r>
      <w:r w:rsidRPr="00CE0424">
        <w:tab/>
      </w:r>
      <w:proofErr w:type="spellStart"/>
      <w:r w:rsidRPr="00CE0424">
        <w:rPr>
          <w:sz w:val="32"/>
          <w:szCs w:val="32"/>
        </w:rPr>
        <w:t>Tdoc</w:t>
      </w:r>
      <w:proofErr w:type="spellEnd"/>
      <w:r w:rsidRPr="00CE0424">
        <w:rPr>
          <w:sz w:val="32"/>
          <w:szCs w:val="32"/>
        </w:rPr>
        <w:t xml:space="preserve"> </w:t>
      </w:r>
      <w:r w:rsidR="00581E8B">
        <w:rPr>
          <w:sz w:val="32"/>
          <w:szCs w:val="32"/>
        </w:rPr>
        <w:t>R2-1915640</w:t>
      </w:r>
    </w:p>
    <w:p w14:paraId="3B417FE0"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5AD39A5A" w14:textId="77777777" w:rsidR="00E90E49" w:rsidRPr="00CE0424" w:rsidRDefault="00E90E49" w:rsidP="00357380">
      <w:pPr>
        <w:pStyle w:val="3GPPHeader"/>
      </w:pPr>
    </w:p>
    <w:p w14:paraId="02D550B5" w14:textId="3A24757E" w:rsidR="00E90E49" w:rsidRPr="00581E8B" w:rsidRDefault="00E90E49" w:rsidP="00311702">
      <w:pPr>
        <w:pStyle w:val="3GPPHeader"/>
        <w:rPr>
          <w:sz w:val="22"/>
          <w:szCs w:val="22"/>
          <w:lang w:val="en-US"/>
        </w:rPr>
      </w:pPr>
      <w:r w:rsidRPr="00581E8B">
        <w:rPr>
          <w:sz w:val="22"/>
          <w:szCs w:val="22"/>
          <w:lang w:val="en-US"/>
        </w:rPr>
        <w:t>Agenda Item:</w:t>
      </w:r>
      <w:r w:rsidRPr="00581E8B">
        <w:rPr>
          <w:sz w:val="22"/>
          <w:szCs w:val="22"/>
          <w:lang w:val="en-US"/>
        </w:rPr>
        <w:tab/>
      </w:r>
      <w:r w:rsidR="00064453" w:rsidRPr="00581E8B">
        <w:rPr>
          <w:sz w:val="22"/>
          <w:szCs w:val="22"/>
          <w:lang w:val="en-US"/>
        </w:rPr>
        <w:t>6.16.4</w:t>
      </w:r>
    </w:p>
    <w:p w14:paraId="4C85D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09BB86" w14:textId="3D6D6728" w:rsidR="00E90E49" w:rsidRPr="00CE0424" w:rsidRDefault="003D3C45" w:rsidP="00311702">
      <w:pPr>
        <w:pStyle w:val="3GPPHeader"/>
        <w:rPr>
          <w:sz w:val="22"/>
          <w:szCs w:val="22"/>
        </w:rPr>
      </w:pPr>
      <w:r>
        <w:rPr>
          <w:sz w:val="22"/>
          <w:szCs w:val="22"/>
        </w:rPr>
        <w:t>Title:</w:t>
      </w:r>
      <w:r w:rsidR="00E90E49" w:rsidRPr="00CE0424">
        <w:rPr>
          <w:sz w:val="22"/>
          <w:szCs w:val="22"/>
        </w:rPr>
        <w:tab/>
      </w:r>
      <w:r w:rsidR="00F63F8D">
        <w:rPr>
          <w:sz w:val="22"/>
          <w:szCs w:val="22"/>
        </w:rPr>
        <w:t xml:space="preserve">Unresolved issues for BFR on </w:t>
      </w:r>
      <w:proofErr w:type="spellStart"/>
      <w:r w:rsidR="00F63F8D">
        <w:rPr>
          <w:sz w:val="22"/>
          <w:szCs w:val="22"/>
        </w:rPr>
        <w:t>SCell</w:t>
      </w:r>
      <w:proofErr w:type="spellEnd"/>
    </w:p>
    <w:p w14:paraId="216BEB62" w14:textId="77777777" w:rsidR="00E90E49" w:rsidRPr="00CE0424" w:rsidRDefault="00E90E49" w:rsidP="00D546FF">
      <w:pPr>
        <w:pStyle w:val="3GPPHeader"/>
        <w:rPr>
          <w:sz w:val="22"/>
          <w:szCs w:val="22"/>
        </w:rPr>
      </w:pPr>
      <w:r w:rsidRPr="00064453">
        <w:rPr>
          <w:sz w:val="22"/>
          <w:szCs w:val="22"/>
        </w:rPr>
        <w:t>Document for:</w:t>
      </w:r>
      <w:r w:rsidRPr="00064453">
        <w:rPr>
          <w:sz w:val="22"/>
          <w:szCs w:val="22"/>
        </w:rPr>
        <w:tab/>
        <w:t>Discussion, Decision</w:t>
      </w:r>
    </w:p>
    <w:p w14:paraId="4431D110" w14:textId="77777777" w:rsidR="00E90E49" w:rsidRPr="00CE0424" w:rsidRDefault="00E90E49" w:rsidP="00E90E49"/>
    <w:p w14:paraId="462E3112" w14:textId="77777777" w:rsidR="00E90E49" w:rsidRPr="00CE0424" w:rsidRDefault="00230D18" w:rsidP="00CE0424">
      <w:pPr>
        <w:pStyle w:val="Heading1"/>
      </w:pPr>
      <w:r>
        <w:t>1</w:t>
      </w:r>
      <w:r>
        <w:tab/>
      </w:r>
      <w:r w:rsidR="00E90E49" w:rsidRPr="00CE0424">
        <w:t>Introduction</w:t>
      </w:r>
    </w:p>
    <w:p w14:paraId="751D6CB5" w14:textId="49073983" w:rsidR="00477768" w:rsidRPr="00CE0424" w:rsidRDefault="00F63F8D" w:rsidP="00CE0424">
      <w:pPr>
        <w:pStyle w:val="BodyText"/>
      </w:pPr>
      <w:r>
        <w:t xml:space="preserve">For RAN2#108 an e-mail discussion </w:t>
      </w:r>
      <w:r w:rsidR="00767052">
        <w:t>107bis#61</w:t>
      </w:r>
      <w:r>
        <w:t xml:space="preserve"> was held. Unfortunately, some issues </w:t>
      </w:r>
      <w:r w:rsidR="00EE278F">
        <w:t xml:space="preserve">could not be </w:t>
      </w:r>
      <w:r w:rsidR="005E676D">
        <w:t>resolved,</w:t>
      </w:r>
      <w:r w:rsidR="00EE278F">
        <w:t xml:space="preserve"> and the e-mail discussion rapporteur solicited more input.</w:t>
      </w:r>
    </w:p>
    <w:p w14:paraId="68814400" w14:textId="1EA2FA9C" w:rsidR="00103977" w:rsidRPr="00103977" w:rsidRDefault="00230D18" w:rsidP="00103977">
      <w:pPr>
        <w:pStyle w:val="Heading1"/>
      </w:pPr>
      <w:bookmarkStart w:id="1" w:name="_Ref178064866"/>
      <w:r>
        <w:t>2</w:t>
      </w:r>
      <w:r>
        <w:tab/>
      </w:r>
      <w:r w:rsidR="004000E8" w:rsidRPr="00CE0424">
        <w:t>Discussion</w:t>
      </w:r>
      <w:bookmarkEnd w:id="1"/>
    </w:p>
    <w:p w14:paraId="3535AA5F" w14:textId="7AA8C397" w:rsidR="000B74B2" w:rsidRDefault="000B74B2" w:rsidP="00CB37BE">
      <w:pPr>
        <w:pStyle w:val="Heading2"/>
      </w:pPr>
      <w:r>
        <w:t>2.1</w:t>
      </w:r>
      <w:r>
        <w:tab/>
        <w:t xml:space="preserve">Restricting transmission </w:t>
      </w:r>
      <w:r w:rsidR="00AA65A2">
        <w:t xml:space="preserve">of </w:t>
      </w:r>
      <w:proofErr w:type="spellStart"/>
      <w:r w:rsidR="00AA65A2">
        <w:t>SCell</w:t>
      </w:r>
      <w:proofErr w:type="spellEnd"/>
      <w:r w:rsidR="00AA65A2">
        <w:t xml:space="preserve"> BFR MAC CE to non-failed cells</w:t>
      </w:r>
    </w:p>
    <w:p w14:paraId="29DE315F" w14:textId="2C9E814B" w:rsidR="00231127" w:rsidRDefault="00427AC5" w:rsidP="00CB37BE">
      <w:pPr>
        <w:pStyle w:val="BodyText"/>
      </w:pPr>
      <w:r>
        <w:t xml:space="preserve">The question is whether the </w:t>
      </w:r>
      <w:proofErr w:type="spellStart"/>
      <w:r>
        <w:t>SCell</w:t>
      </w:r>
      <w:proofErr w:type="spellEnd"/>
      <w:r>
        <w:t xml:space="preserve"> BFR MAC CE can be transmitted on any serving cell or whether it should be restric</w:t>
      </w:r>
      <w:r w:rsidR="00B34CF8">
        <w:t>t</w:t>
      </w:r>
      <w:r>
        <w:t xml:space="preserve">ed to serving cells not suffering </w:t>
      </w:r>
      <w:r w:rsidR="00B34CF8">
        <w:t>beam failure.</w:t>
      </w:r>
      <w:r w:rsidR="00BE34F8">
        <w:t xml:space="preserve"> In the e-mail discussion 11 companies thought </w:t>
      </w:r>
      <w:r w:rsidR="00FC77C7">
        <w:t xml:space="preserve">no restriction </w:t>
      </w:r>
      <w:r w:rsidR="005637AE">
        <w:t>was necessary while 5 companies argued that the MAC CE may only be transmitted on non-failed serving cells.</w:t>
      </w:r>
    </w:p>
    <w:p w14:paraId="23811F80" w14:textId="5B6A4501" w:rsidR="00AD3802" w:rsidRDefault="00956EAD" w:rsidP="00CB37BE">
      <w:pPr>
        <w:pStyle w:val="BodyText"/>
      </w:pPr>
      <w:r>
        <w:t xml:space="preserve">The reply from RAN1 states that there is no need for any restriction and that is what we base our position on. We </w:t>
      </w:r>
      <w:r w:rsidR="00F379AD">
        <w:t>must</w:t>
      </w:r>
      <w:r>
        <w:t xml:space="preserve"> assume that this issue has been discussed in RAN</w:t>
      </w:r>
      <w:r w:rsidR="00AE230F">
        <w:t xml:space="preserve">1 before RAN1 reached their conclusion. </w:t>
      </w:r>
      <w:r w:rsidR="00F379AD">
        <w:t xml:space="preserve">The reason no restriction is necessary is that the network would be able to determine </w:t>
      </w:r>
      <w:r w:rsidR="00A700B2">
        <w:t xml:space="preserve">a BFR has occurred based on the SR and </w:t>
      </w:r>
      <w:r w:rsidR="00F5267D">
        <w:t xml:space="preserve">it </w:t>
      </w:r>
      <w:r w:rsidR="00A700B2">
        <w:t xml:space="preserve">may then grant a transmission for a non-failed cell which would basically put the need for a restriction </w:t>
      </w:r>
      <w:r w:rsidR="00F5267D">
        <w:t xml:space="preserve">on the network implementation. </w:t>
      </w:r>
      <w:r w:rsidR="00D5332D">
        <w:t xml:space="preserve">The proponents for a restriction argue that the UE may be configured with a configured grant </w:t>
      </w:r>
      <w:r w:rsidR="00D94EC0">
        <w:t>on a failed cell. This would stop any SR from being transmitted as the UE as UL resources</w:t>
      </w:r>
      <w:r w:rsidR="00E579A0">
        <w:t xml:space="preserve"> and the MAC CE would then be transmitted using the configured grant on the failed cell.</w:t>
      </w:r>
    </w:p>
    <w:p w14:paraId="74A1E8DA" w14:textId="486FDFE9" w:rsidR="004B5EF3" w:rsidRDefault="00083447" w:rsidP="00CB37BE">
      <w:pPr>
        <w:pStyle w:val="BodyText"/>
      </w:pPr>
      <w:r>
        <w:t xml:space="preserve">We think it is an important </w:t>
      </w:r>
      <w:r w:rsidR="00BB6AE1">
        <w:t xml:space="preserve">way of working in 3GPP that each working group do not necessarily question the agreements from another group. In this case the input from RAN1 is clear that no </w:t>
      </w:r>
      <w:r w:rsidR="004B5EF3">
        <w:t xml:space="preserve">restriction is needed. </w:t>
      </w:r>
      <w:r w:rsidR="00F05C9E">
        <w:t xml:space="preserve">The same companies represented in RAN2 are also present in RAN1 and so </w:t>
      </w:r>
      <w:proofErr w:type="gramStart"/>
      <w:r w:rsidR="00F05C9E">
        <w:t>far</w:t>
      </w:r>
      <w:proofErr w:type="gramEnd"/>
      <w:r w:rsidR="00F05C9E">
        <w:t xml:space="preserve"> none has said that the issue of configured grants </w:t>
      </w:r>
      <w:r w:rsidR="003D7282">
        <w:t>was not addressed in RAN1.</w:t>
      </w:r>
    </w:p>
    <w:p w14:paraId="06EDB880" w14:textId="3444770D" w:rsidR="003D7282" w:rsidRDefault="003D7282" w:rsidP="00CB37BE">
      <w:pPr>
        <w:pStyle w:val="BodyText"/>
      </w:pPr>
      <w:r>
        <w:t xml:space="preserve">In MAC there is a </w:t>
      </w:r>
      <w:r w:rsidR="0081268E">
        <w:t>long-standing</w:t>
      </w:r>
      <w:r>
        <w:t xml:space="preserve"> design principle that MAC CEs may be scheduled on any cell</w:t>
      </w:r>
      <w:r w:rsidR="0081268E">
        <w:t>. This comes with some costs (like the need to include various cell indices instead of transmitting the MAC CE on the concerned cell), but the gain to be able to transmit the MAC CE on the first available grant outweighs th</w:t>
      </w:r>
      <w:r w:rsidR="0034385A">
        <w:t xml:space="preserve">ese costs. The same trade-off is true in this case, the </w:t>
      </w:r>
      <w:r w:rsidR="0061349B">
        <w:t xml:space="preserve">UE </w:t>
      </w:r>
      <w:r w:rsidR="00445A41">
        <w:t>must</w:t>
      </w:r>
      <w:r w:rsidR="0061349B">
        <w:t xml:space="preserve"> wait for a g</w:t>
      </w:r>
      <w:r w:rsidR="00FB025E">
        <w:t xml:space="preserve">rant for a suitable cell. It should be noted that while the UE is waiting for this grant, a new </w:t>
      </w:r>
      <w:proofErr w:type="spellStart"/>
      <w:r w:rsidR="00FB025E">
        <w:t>SCell</w:t>
      </w:r>
      <w:proofErr w:type="spellEnd"/>
      <w:r w:rsidR="00FB025E">
        <w:t xml:space="preserve"> could have failed, rendering a grant which initially was ok useless.</w:t>
      </w:r>
      <w:r w:rsidR="0004797A">
        <w:t xml:space="preserve"> Additionally, the proponents of restriction </w:t>
      </w:r>
      <w:r w:rsidR="00445A41">
        <w:t>must</w:t>
      </w:r>
      <w:r w:rsidR="0004797A">
        <w:t xml:space="preserve"> decide </w:t>
      </w:r>
      <w:r w:rsidR="00445A41">
        <w:t xml:space="preserve">and explain </w:t>
      </w:r>
      <w:r w:rsidR="0004797A">
        <w:t xml:space="preserve">what to do with retransmissions, should </w:t>
      </w:r>
      <w:r w:rsidR="00445A41">
        <w:t xml:space="preserve">a previously suitable cell fail. </w:t>
      </w:r>
      <w:r w:rsidR="00C81CAE">
        <w:t>We think this</w:t>
      </w:r>
      <w:r w:rsidR="006F1ADD">
        <w:t xml:space="preserve"> proposal</w:t>
      </w:r>
      <w:r w:rsidR="00C81CAE">
        <w:t xml:space="preserve"> invites to all sorts of</w:t>
      </w:r>
      <w:r w:rsidR="00D72757">
        <w:t xml:space="preserve"> complex discussion at a point where RAN2 needs to wrap up the work item.</w:t>
      </w:r>
    </w:p>
    <w:p w14:paraId="78C318A9" w14:textId="52EEE098" w:rsidR="00373DDA" w:rsidRDefault="00373DDA" w:rsidP="00CB37BE">
      <w:pPr>
        <w:pStyle w:val="Observation"/>
      </w:pPr>
      <w:bookmarkStart w:id="2" w:name="_Toc24028840"/>
      <w:r>
        <w:t xml:space="preserve">Introducing restrictions to transmit the </w:t>
      </w:r>
      <w:proofErr w:type="spellStart"/>
      <w:r>
        <w:t>SCell</w:t>
      </w:r>
      <w:proofErr w:type="spellEnd"/>
      <w:r>
        <w:t xml:space="preserve"> BFR MAC CE comes with unnecessary complexity</w:t>
      </w:r>
      <w:r w:rsidR="005E0189">
        <w:t>.</w:t>
      </w:r>
      <w:bookmarkEnd w:id="2"/>
    </w:p>
    <w:p w14:paraId="60B980E1" w14:textId="2F8DA1FD" w:rsidR="005E0189" w:rsidRDefault="005E0189" w:rsidP="00CB37BE">
      <w:pPr>
        <w:pStyle w:val="Proposal"/>
      </w:pPr>
      <w:bookmarkStart w:id="3" w:name="_Toc24028844"/>
      <w:r>
        <w:t xml:space="preserve">The UE may schedule the </w:t>
      </w:r>
      <w:proofErr w:type="spellStart"/>
      <w:r>
        <w:t>SCell</w:t>
      </w:r>
      <w:proofErr w:type="spellEnd"/>
      <w:r>
        <w:t xml:space="preserve"> BFR MAC CE </w:t>
      </w:r>
      <w:r w:rsidR="00666914">
        <w:t>on any serving cell</w:t>
      </w:r>
      <w:r w:rsidR="004D0FDF">
        <w:t>.</w:t>
      </w:r>
      <w:bookmarkEnd w:id="3"/>
    </w:p>
    <w:p w14:paraId="7F8DEFBE" w14:textId="768B78C7" w:rsidR="00666914" w:rsidRDefault="00666914" w:rsidP="006F1ADD">
      <w:pPr>
        <w:pStyle w:val="BodyText"/>
      </w:pPr>
      <w:r>
        <w:lastRenderedPageBreak/>
        <w:t>The rapporte</w:t>
      </w:r>
      <w:r w:rsidR="00B96A9D">
        <w:t xml:space="preserve">ur also asks for the necessity of the </w:t>
      </w:r>
      <w:proofErr w:type="spellStart"/>
      <w:r w:rsidR="00B96A9D">
        <w:t>SCell</w:t>
      </w:r>
      <w:proofErr w:type="spellEnd"/>
      <w:r w:rsidR="00B96A9D">
        <w:t xml:space="preserve"> BFR SR in case any grant can be used. The </w:t>
      </w:r>
      <w:proofErr w:type="spellStart"/>
      <w:r w:rsidR="00B96A9D">
        <w:t>SCell</w:t>
      </w:r>
      <w:proofErr w:type="spellEnd"/>
      <w:r w:rsidR="00B96A9D">
        <w:t xml:space="preserve"> BFR SR is useful as it gives the network a possib</w:t>
      </w:r>
      <w:r w:rsidR="00460BD4">
        <w:t xml:space="preserve">ility to send a </w:t>
      </w:r>
      <w:r w:rsidR="00E343C1">
        <w:t xml:space="preserve">small short grant if such cell/BWP is configured. In </w:t>
      </w:r>
      <w:proofErr w:type="gramStart"/>
      <w:r w:rsidR="00E343C1">
        <w:t>short</w:t>
      </w:r>
      <w:proofErr w:type="gramEnd"/>
      <w:r w:rsidR="00E343C1">
        <w:t xml:space="preserve"> the </w:t>
      </w:r>
      <w:proofErr w:type="spellStart"/>
      <w:r w:rsidR="00E343C1">
        <w:t>SCell</w:t>
      </w:r>
      <w:proofErr w:type="spellEnd"/>
      <w:r w:rsidR="00E343C1">
        <w:t xml:space="preserve"> BFR SR </w:t>
      </w:r>
      <w:r w:rsidR="004D0FDF">
        <w:t xml:space="preserve">can reduce the time needed to transmit the </w:t>
      </w:r>
      <w:proofErr w:type="spellStart"/>
      <w:r w:rsidR="004D0FDF">
        <w:t>SCell</w:t>
      </w:r>
      <w:proofErr w:type="spellEnd"/>
      <w:r w:rsidR="004D0FDF">
        <w:t xml:space="preserve"> BFR MAC CE.</w:t>
      </w:r>
    </w:p>
    <w:p w14:paraId="5FA561CD" w14:textId="1E1C827F" w:rsidR="004D0FDF" w:rsidRDefault="004D0FDF" w:rsidP="006F1ADD">
      <w:pPr>
        <w:pStyle w:val="Observation"/>
      </w:pPr>
      <w:bookmarkStart w:id="4" w:name="_Toc24028841"/>
      <w:r>
        <w:t xml:space="preserve">The </w:t>
      </w:r>
      <w:proofErr w:type="spellStart"/>
      <w:r>
        <w:t>SCell</w:t>
      </w:r>
      <w:proofErr w:type="spellEnd"/>
      <w:r>
        <w:t xml:space="preserve"> BFR SR can reduce the time needed to transmit the </w:t>
      </w:r>
      <w:proofErr w:type="spellStart"/>
      <w:r>
        <w:t>SCell</w:t>
      </w:r>
      <w:proofErr w:type="spellEnd"/>
      <w:r>
        <w:t xml:space="preserve"> BFR MAC CE</w:t>
      </w:r>
      <w:bookmarkEnd w:id="4"/>
    </w:p>
    <w:p w14:paraId="49320071" w14:textId="2B65BB4A" w:rsidR="00AA65A2" w:rsidRDefault="00D7108C" w:rsidP="00632B20">
      <w:pPr>
        <w:pStyle w:val="Heading2"/>
      </w:pPr>
      <w:r>
        <w:t>2.2</w:t>
      </w:r>
      <w:r>
        <w:tab/>
        <w:t xml:space="preserve">Configuration of new </w:t>
      </w:r>
      <w:r w:rsidR="00747931">
        <w:t xml:space="preserve">candidate beam RSs on each DL BWP of the </w:t>
      </w:r>
      <w:proofErr w:type="spellStart"/>
      <w:r w:rsidR="00747931">
        <w:t>SCell</w:t>
      </w:r>
      <w:proofErr w:type="spellEnd"/>
    </w:p>
    <w:p w14:paraId="7692B2FF" w14:textId="28DD903A" w:rsidR="00FC0BC6" w:rsidRDefault="00107CBD" w:rsidP="00632B20">
      <w:pPr>
        <w:pStyle w:val="BodyText"/>
      </w:pPr>
      <w:r>
        <w:t xml:space="preserve">The question is </w:t>
      </w:r>
      <w:r w:rsidR="00F5446A">
        <w:t xml:space="preserve">whether when BFD/BFR is configured for an </w:t>
      </w:r>
      <w:proofErr w:type="spellStart"/>
      <w:r w:rsidR="00F5446A">
        <w:t>SCell</w:t>
      </w:r>
      <w:proofErr w:type="spellEnd"/>
      <w:r w:rsidR="00F5446A">
        <w:t xml:space="preserve">, all DL BWPs of the </w:t>
      </w:r>
      <w:proofErr w:type="spellStart"/>
      <w:r w:rsidR="00EA595C">
        <w:t>SCell</w:t>
      </w:r>
      <w:proofErr w:type="spellEnd"/>
      <w:r w:rsidR="00EA595C">
        <w:t xml:space="preserve"> must be configured with a list of candidate beam RS. </w:t>
      </w:r>
      <w:r w:rsidR="00FC0BC6">
        <w:t>This question can be considered as a follow-up to the original question in the e-mail discussion</w:t>
      </w:r>
      <w:r w:rsidR="00640320">
        <w:t xml:space="preserve">. </w:t>
      </w:r>
    </w:p>
    <w:p w14:paraId="56F2C361" w14:textId="6D81B9CA" w:rsidR="00B80BA8" w:rsidRDefault="00B80BA8" w:rsidP="00632B20">
      <w:pPr>
        <w:pStyle w:val="BodyText"/>
      </w:pPr>
      <w:r>
        <w:t xml:space="preserve">RAN1 has agreed that </w:t>
      </w:r>
      <w:r w:rsidR="000519EC">
        <w:t>"</w:t>
      </w:r>
      <w:r w:rsidR="00F1603F" w:rsidRPr="00F1603F">
        <w:t xml:space="preserve">The new beam RS is mandatorily configured if </w:t>
      </w:r>
      <w:proofErr w:type="spellStart"/>
      <w:r w:rsidR="00F1603F" w:rsidRPr="00F1603F">
        <w:t>SCell</w:t>
      </w:r>
      <w:proofErr w:type="spellEnd"/>
      <w:r w:rsidR="00F1603F" w:rsidRPr="00F1603F">
        <w:t xml:space="preserve"> BFR is configured</w:t>
      </w:r>
      <w:r w:rsidR="00F1603F">
        <w:t xml:space="preserve">", but it is not clear if this extends to all DL BWPs of that </w:t>
      </w:r>
      <w:proofErr w:type="spellStart"/>
      <w:r w:rsidR="00F1603F">
        <w:t>SCell</w:t>
      </w:r>
      <w:proofErr w:type="spellEnd"/>
      <w:r w:rsidR="00F1603F">
        <w:t xml:space="preserve">. It should be clear that from the </w:t>
      </w:r>
      <w:r w:rsidR="009376BD">
        <w:t>RAN1 agreement at least one of the DL BWPs of an</w:t>
      </w:r>
      <w:r w:rsidR="00851131">
        <w:t xml:space="preserve"> </w:t>
      </w:r>
      <w:proofErr w:type="spellStart"/>
      <w:r w:rsidR="00851131">
        <w:t>SCell</w:t>
      </w:r>
      <w:proofErr w:type="spellEnd"/>
      <w:r w:rsidR="00851131">
        <w:t xml:space="preserve"> must be configured with a list candidate beam RS</w:t>
      </w:r>
      <w:r w:rsidR="00142CAE">
        <w:t>.</w:t>
      </w:r>
    </w:p>
    <w:p w14:paraId="0B8E7D1A" w14:textId="011F0F20" w:rsidR="00142CAE" w:rsidRDefault="00142CAE" w:rsidP="00632B20">
      <w:pPr>
        <w:pStyle w:val="Observation"/>
      </w:pPr>
      <w:bookmarkStart w:id="5" w:name="_Toc24028842"/>
      <w:r>
        <w:t xml:space="preserve">At least one of the DL BWPs of an </w:t>
      </w:r>
      <w:proofErr w:type="spellStart"/>
      <w:r>
        <w:t>SCell</w:t>
      </w:r>
      <w:proofErr w:type="spellEnd"/>
      <w:r>
        <w:t xml:space="preserve"> must be configured with a list candidate beam RS for the </w:t>
      </w:r>
      <w:proofErr w:type="spellStart"/>
      <w:r>
        <w:t>SCell</w:t>
      </w:r>
      <w:proofErr w:type="spellEnd"/>
      <w:r>
        <w:t xml:space="preserve"> to be considered "configured with </w:t>
      </w:r>
      <w:proofErr w:type="spellStart"/>
      <w:r>
        <w:t>SCell</w:t>
      </w:r>
      <w:proofErr w:type="spellEnd"/>
      <w:r>
        <w:t xml:space="preserve"> BFR".</w:t>
      </w:r>
      <w:bookmarkEnd w:id="5"/>
    </w:p>
    <w:p w14:paraId="24C17A10" w14:textId="31AAB3A7" w:rsidR="00142CAE" w:rsidRDefault="00AB4DF7" w:rsidP="00632B20">
      <w:pPr>
        <w:pStyle w:val="BodyText"/>
      </w:pPr>
      <w:r>
        <w:t xml:space="preserve">For the </w:t>
      </w:r>
      <w:proofErr w:type="spellStart"/>
      <w:r>
        <w:t>SpCell</w:t>
      </w:r>
      <w:proofErr w:type="spellEnd"/>
      <w:r>
        <w:t xml:space="preserve"> </w:t>
      </w:r>
      <w:r w:rsidR="00202DDC">
        <w:t xml:space="preserve">not all DL BWPs need to be configured with a list of candidate beam RS but as BFR on </w:t>
      </w:r>
      <w:proofErr w:type="spellStart"/>
      <w:r w:rsidR="00202DDC">
        <w:t>SpCell</w:t>
      </w:r>
      <w:proofErr w:type="spellEnd"/>
      <w:r w:rsidR="00202DDC">
        <w:t xml:space="preserve"> uses </w:t>
      </w:r>
      <w:r w:rsidR="006944EC">
        <w:t>random access which allows for BWP swit</w:t>
      </w:r>
      <w:r w:rsidR="00D52307">
        <w:t>c</w:t>
      </w:r>
      <w:r w:rsidR="006944EC">
        <w:t xml:space="preserve">hing in case of lack of RA resources the functionality is </w:t>
      </w:r>
      <w:r w:rsidR="006E12B4">
        <w:t xml:space="preserve">different and a side-by-side comparison with the </w:t>
      </w:r>
      <w:proofErr w:type="spellStart"/>
      <w:r w:rsidR="006E12B4">
        <w:t>SCell</w:t>
      </w:r>
      <w:proofErr w:type="spellEnd"/>
      <w:r w:rsidR="006E12B4">
        <w:t xml:space="preserve"> case is not straight-forward. </w:t>
      </w:r>
    </w:p>
    <w:p w14:paraId="644B6D7A" w14:textId="51413385" w:rsidR="00701936" w:rsidRDefault="00701936" w:rsidP="00632B20">
      <w:pPr>
        <w:pStyle w:val="BodyText"/>
      </w:pPr>
      <w:r>
        <w:t>We think the configura</w:t>
      </w:r>
      <w:r w:rsidR="00D52307">
        <w:t>tion of a list of candidate</w:t>
      </w:r>
      <w:r w:rsidR="00C3028E">
        <w:t xml:space="preserve"> beam RS on a DL BWP is optional and if no list is</w:t>
      </w:r>
      <w:r w:rsidR="00F05334">
        <w:t xml:space="preserve"> configured for the active DL BWP at the time of </w:t>
      </w:r>
      <w:r w:rsidR="009034E7">
        <w:t xml:space="preserve">beam failure, the UE is not allowed to switch to measure on a different </w:t>
      </w:r>
      <w:r w:rsidR="003F24FA">
        <w:t xml:space="preserve">DL BWP. If the UE </w:t>
      </w:r>
      <w:r w:rsidR="00E32B42">
        <w:t>may</w:t>
      </w:r>
      <w:r w:rsidR="003F24FA">
        <w:t xml:space="preserve"> autonomously swit</w:t>
      </w:r>
      <w:r w:rsidR="00FD37A0">
        <w:t xml:space="preserve">ch to another DL BWP, then the network </w:t>
      </w:r>
      <w:proofErr w:type="gramStart"/>
      <w:r w:rsidR="00FD37A0">
        <w:t>has to</w:t>
      </w:r>
      <w:proofErr w:type="gramEnd"/>
      <w:r w:rsidR="00FD37A0">
        <w:t xml:space="preserve"> constantly transmit the corresponding RSs in that DL BWP</w:t>
      </w:r>
      <w:r w:rsidR="00E32B42">
        <w:t xml:space="preserve"> in case the UE suffers beam failure</w:t>
      </w:r>
      <w:r w:rsidR="00FD37A0">
        <w:t xml:space="preserve">. As RSs can be UE-specific we think this introduces a lot of waste. </w:t>
      </w:r>
    </w:p>
    <w:p w14:paraId="04901310" w14:textId="4B5776F4" w:rsidR="009376BD" w:rsidRDefault="009324F0" w:rsidP="00632B20">
      <w:pPr>
        <w:pStyle w:val="Observation"/>
      </w:pPr>
      <w:bookmarkStart w:id="6" w:name="_Toc24028843"/>
      <w:r>
        <w:t xml:space="preserve">UE-autonomous BWP switching </w:t>
      </w:r>
      <w:r w:rsidR="00002436">
        <w:t>requires the network to transmit UE-specific RSs in non-active DL BWPs which is a waste.</w:t>
      </w:r>
      <w:bookmarkEnd w:id="6"/>
    </w:p>
    <w:p w14:paraId="772AD5FA" w14:textId="17B00081" w:rsidR="00002436" w:rsidRDefault="009C3530" w:rsidP="00632B20">
      <w:pPr>
        <w:pStyle w:val="BodyText"/>
      </w:pPr>
      <w:r>
        <w:t>To conclude we think the configurat</w:t>
      </w:r>
      <w:r w:rsidR="004727D5">
        <w:t>i</w:t>
      </w:r>
      <w:r>
        <w:t xml:space="preserve">on of candidate beam RS for a DL BWP can be left to the network, but at least one DL BWP of an </w:t>
      </w:r>
      <w:proofErr w:type="spellStart"/>
      <w:r>
        <w:t>SCell</w:t>
      </w:r>
      <w:proofErr w:type="spellEnd"/>
      <w:r>
        <w:t xml:space="preserve"> must be configured with </w:t>
      </w:r>
      <w:r w:rsidR="004727D5">
        <w:t xml:space="preserve">a list of candidate beam RS for the </w:t>
      </w:r>
      <w:proofErr w:type="spellStart"/>
      <w:r w:rsidR="004727D5">
        <w:t>SCell</w:t>
      </w:r>
      <w:proofErr w:type="spellEnd"/>
      <w:r w:rsidR="004727D5">
        <w:t xml:space="preserve"> to be considered configured for BFD/BFR. Furthermore, the UE shall not switch DL BWP </w:t>
      </w:r>
      <w:r w:rsidR="001E67A2">
        <w:t xml:space="preserve">if detecting BFR on a DL BWP without </w:t>
      </w:r>
      <w:r w:rsidR="00472D63">
        <w:t xml:space="preserve">a list </w:t>
      </w:r>
      <w:r w:rsidR="001E67A2">
        <w:t>candidate beam RS</w:t>
      </w:r>
      <w:r w:rsidR="00472D63">
        <w:t>. In that case the UE indicates no beam found.</w:t>
      </w:r>
    </w:p>
    <w:p w14:paraId="5610086A" w14:textId="20C5F3D0" w:rsidR="00472D63" w:rsidRDefault="00472D63" w:rsidP="00632B20">
      <w:pPr>
        <w:pStyle w:val="Proposal"/>
      </w:pPr>
      <w:bookmarkStart w:id="7" w:name="_Toc24028845"/>
      <w:r>
        <w:t xml:space="preserve">At least one DL BWP of an </w:t>
      </w:r>
      <w:proofErr w:type="spellStart"/>
      <w:r>
        <w:t>SCell</w:t>
      </w:r>
      <w:proofErr w:type="spellEnd"/>
      <w:r>
        <w:t xml:space="preserve"> must be configured with a list of candidate beam RS for the </w:t>
      </w:r>
      <w:proofErr w:type="spellStart"/>
      <w:r>
        <w:t>SCell</w:t>
      </w:r>
      <w:proofErr w:type="spellEnd"/>
      <w:r>
        <w:t xml:space="preserve"> to be considered configured for BFD/BFR.</w:t>
      </w:r>
      <w:bookmarkEnd w:id="7"/>
    </w:p>
    <w:p w14:paraId="10266F91" w14:textId="377538DA" w:rsidR="00472D63" w:rsidRDefault="00472D63" w:rsidP="00632B20">
      <w:pPr>
        <w:pStyle w:val="Proposal"/>
      </w:pPr>
      <w:bookmarkStart w:id="8" w:name="_Toc24028846"/>
      <w:r>
        <w:t>The UE shall not switch DL BWP if detecting BFR on a DL BWP without a list candidate beam RS. In that case the UE indicates no beam found.</w:t>
      </w:r>
      <w:bookmarkEnd w:id="8"/>
    </w:p>
    <w:p w14:paraId="239F1461" w14:textId="1985F83B" w:rsidR="00B80BA8" w:rsidRDefault="00472D63" w:rsidP="00632B20">
      <w:pPr>
        <w:pStyle w:val="BodyText"/>
      </w:pPr>
      <w:r>
        <w:t xml:space="preserve">From this we conclude that an </w:t>
      </w:r>
      <w:proofErr w:type="spellStart"/>
      <w:r>
        <w:t>SCell</w:t>
      </w:r>
      <w:proofErr w:type="spellEnd"/>
      <w:r>
        <w:t xml:space="preserve"> wh</w:t>
      </w:r>
      <w:r w:rsidR="00632B20">
        <w:t>ere none</w:t>
      </w:r>
      <w:r>
        <w:t xml:space="preserve"> </w:t>
      </w:r>
      <w:r w:rsidR="00632B20">
        <w:t xml:space="preserve">of the </w:t>
      </w:r>
      <w:r>
        <w:t xml:space="preserve">DL BWPs </w:t>
      </w:r>
      <w:r w:rsidR="00632B20">
        <w:t>are configured with a list of candidate beam RS is not configured with BFD/BFR.</w:t>
      </w:r>
    </w:p>
    <w:p w14:paraId="0AF30F0B" w14:textId="2EE2A856" w:rsidR="00C853AC" w:rsidRDefault="00C853AC" w:rsidP="00103977">
      <w:pPr>
        <w:pStyle w:val="Heading2"/>
      </w:pPr>
      <w:r>
        <w:t>2.3</w:t>
      </w:r>
      <w:r>
        <w:tab/>
        <w:t xml:space="preserve">Priority of the BFR </w:t>
      </w:r>
      <w:proofErr w:type="spellStart"/>
      <w:r>
        <w:t>SCell</w:t>
      </w:r>
      <w:proofErr w:type="spellEnd"/>
      <w:r>
        <w:t xml:space="preserve"> MAC CE</w:t>
      </w:r>
    </w:p>
    <w:p w14:paraId="1435EBC9" w14:textId="25FE6E65" w:rsidR="0077732B" w:rsidRDefault="00572B94" w:rsidP="00103977">
      <w:pPr>
        <w:pStyle w:val="BodyText"/>
      </w:pPr>
      <w:r>
        <w:t xml:space="preserve">The question was about the priority of the BFR </w:t>
      </w:r>
      <w:proofErr w:type="spellStart"/>
      <w:r>
        <w:t>SCell</w:t>
      </w:r>
      <w:proofErr w:type="spellEnd"/>
      <w:r>
        <w:t xml:space="preserve"> MAC CE. One option (supported by </w:t>
      </w:r>
      <w:r w:rsidR="003B6B1E">
        <w:t>9 companies) was to have it between the PHR and logical channel data</w:t>
      </w:r>
      <w:r w:rsidR="00B4113A">
        <w:t>, the other option (supported by 7 companies) was to give it higher prio</w:t>
      </w:r>
      <w:r w:rsidR="00657305">
        <w:t>rity</w:t>
      </w:r>
      <w:r w:rsidR="00B4113A">
        <w:t xml:space="preserve"> than BSR and </w:t>
      </w:r>
      <w:r w:rsidR="00657305">
        <w:t>PHR</w:t>
      </w:r>
      <w:r w:rsidR="00173961">
        <w:t>. The exact priority seemed split between supporting companies</w:t>
      </w:r>
      <w:r w:rsidR="00657305">
        <w:t xml:space="preserve">. </w:t>
      </w:r>
      <w:r w:rsidR="0077732B">
        <w:t>RAN1 did not give any exact guidance on this matter.</w:t>
      </w:r>
    </w:p>
    <w:p w14:paraId="49F54F4F" w14:textId="7B02E04B" w:rsidR="00173961" w:rsidRDefault="002F1A1C" w:rsidP="00103977">
      <w:pPr>
        <w:pStyle w:val="BodyText"/>
      </w:pPr>
      <w:r>
        <w:t xml:space="preserve">The problem is if the </w:t>
      </w:r>
      <w:proofErr w:type="spellStart"/>
      <w:r w:rsidR="0099622F">
        <w:t>SCell</w:t>
      </w:r>
      <w:proofErr w:type="spellEnd"/>
      <w:r w:rsidR="0099622F">
        <w:t xml:space="preserve"> BFR MAC CE is given low priority some MAC CE with higher priority </w:t>
      </w:r>
      <w:r w:rsidR="0091746B">
        <w:t xml:space="preserve">will be transmitted using the grant after the </w:t>
      </w:r>
      <w:proofErr w:type="spellStart"/>
      <w:r w:rsidR="0091746B">
        <w:t>SCell</w:t>
      </w:r>
      <w:proofErr w:type="spellEnd"/>
      <w:r w:rsidR="0091746B">
        <w:t xml:space="preserve"> BFR SR</w:t>
      </w:r>
      <w:r w:rsidR="00DC1046">
        <w:t xml:space="preserve">, which would delay the transmission of the </w:t>
      </w:r>
      <w:proofErr w:type="spellStart"/>
      <w:r w:rsidR="00DC1046">
        <w:t>SCell</w:t>
      </w:r>
      <w:proofErr w:type="spellEnd"/>
      <w:r w:rsidR="00DC1046">
        <w:t xml:space="preserve"> BFR MAC CE. </w:t>
      </w:r>
      <w:r w:rsidR="00AC4D6B">
        <w:t xml:space="preserve">The </w:t>
      </w:r>
      <w:proofErr w:type="spellStart"/>
      <w:r w:rsidR="00AC4D6B">
        <w:t>SCell</w:t>
      </w:r>
      <w:proofErr w:type="spellEnd"/>
      <w:r w:rsidR="00AC4D6B">
        <w:t xml:space="preserve"> </w:t>
      </w:r>
      <w:r w:rsidR="002E1084">
        <w:t xml:space="preserve">BFR MAC CE cannot have higher priority than the C-RNTI or data from UL-CCCH as that could break the </w:t>
      </w:r>
      <w:r w:rsidR="00D26579">
        <w:t xml:space="preserve">connection </w:t>
      </w:r>
      <w:r w:rsidR="00D553E1">
        <w:t xml:space="preserve">setup procedure during random access. </w:t>
      </w:r>
      <w:r w:rsidR="00027A94">
        <w:t xml:space="preserve">If it had higher priority than the Configured Grant Confirmation MAC CE it could potentially impact the procedure to confirm </w:t>
      </w:r>
      <w:r w:rsidR="00173961">
        <w:t xml:space="preserve">activation/deactivation of </w:t>
      </w:r>
      <w:r w:rsidR="00027A94">
        <w:t xml:space="preserve">a configured grant. </w:t>
      </w:r>
      <w:r w:rsidR="00173961">
        <w:t xml:space="preserve">However, </w:t>
      </w:r>
      <w:r w:rsidR="00103977">
        <w:t xml:space="preserve">we do not think configured grants are activated/deactivated very often. </w:t>
      </w:r>
    </w:p>
    <w:p w14:paraId="38638758" w14:textId="399F7EBC" w:rsidR="00103977" w:rsidRDefault="00103977" w:rsidP="00103977">
      <w:pPr>
        <w:pStyle w:val="BodyText"/>
      </w:pPr>
      <w:r>
        <w:t xml:space="preserve">Given the need to quickly transmit the </w:t>
      </w:r>
      <w:proofErr w:type="spellStart"/>
      <w:r>
        <w:t>SCell</w:t>
      </w:r>
      <w:proofErr w:type="spellEnd"/>
      <w:r>
        <w:t xml:space="preserve"> BFR MAC CE and the relatively low frequency of activation and deactivation of configured grants we think a suitable priority for the </w:t>
      </w:r>
      <w:proofErr w:type="spellStart"/>
      <w:r>
        <w:t>SCell</w:t>
      </w:r>
      <w:proofErr w:type="spellEnd"/>
      <w:r>
        <w:t xml:space="preserve"> BFR MAC CE is between Configured Grant Confirmation MAC CE and the BSR.</w:t>
      </w:r>
    </w:p>
    <w:p w14:paraId="45647F1E" w14:textId="63CD0215" w:rsidR="00EF1825" w:rsidRDefault="00103977" w:rsidP="000B74B2">
      <w:pPr>
        <w:pStyle w:val="Proposal"/>
      </w:pPr>
      <w:bookmarkStart w:id="9" w:name="_Toc24028847"/>
      <w:r>
        <w:lastRenderedPageBreak/>
        <w:t xml:space="preserve">The priority for the </w:t>
      </w:r>
      <w:proofErr w:type="spellStart"/>
      <w:r>
        <w:t>SCell</w:t>
      </w:r>
      <w:proofErr w:type="spellEnd"/>
      <w:r>
        <w:t xml:space="preserve"> BFR MAC CE is less than Configured Grant Confirmation MAC CE and higher than MAC CE for BSR, with exception of BSR included for padding.</w:t>
      </w:r>
      <w:bookmarkEnd w:id="9"/>
    </w:p>
    <w:p w14:paraId="545C8D32" w14:textId="1DFBB427" w:rsidR="00C853AC" w:rsidRDefault="006E68F3" w:rsidP="00351639">
      <w:pPr>
        <w:pStyle w:val="Heading2"/>
      </w:pPr>
      <w:r>
        <w:t>2.4</w:t>
      </w:r>
      <w:r>
        <w:tab/>
        <w:t xml:space="preserve">Deactivation of failed </w:t>
      </w:r>
      <w:proofErr w:type="spellStart"/>
      <w:r>
        <w:t>SCell</w:t>
      </w:r>
      <w:proofErr w:type="spellEnd"/>
      <w:r>
        <w:t xml:space="preserve"> to terminate </w:t>
      </w:r>
      <w:proofErr w:type="spellStart"/>
      <w:r>
        <w:t>SCell</w:t>
      </w:r>
      <w:proofErr w:type="spellEnd"/>
      <w:r>
        <w:t xml:space="preserve"> BFR</w:t>
      </w:r>
    </w:p>
    <w:p w14:paraId="2EDA6313" w14:textId="326EC06A" w:rsidR="004E5D44" w:rsidRDefault="004E5D44" w:rsidP="00351639">
      <w:pPr>
        <w:pStyle w:val="BodyText"/>
      </w:pPr>
      <w:r>
        <w:t xml:space="preserve">The question was about if </w:t>
      </w:r>
      <w:proofErr w:type="spellStart"/>
      <w:r w:rsidR="00351639">
        <w:t>SCell</w:t>
      </w:r>
      <w:proofErr w:type="spellEnd"/>
      <w:r w:rsidR="00351639">
        <w:t xml:space="preserve"> deactivation would terminate BFR. The companies were almost evenly split on the question. RAN1 had not mentioned </w:t>
      </w:r>
      <w:proofErr w:type="spellStart"/>
      <w:r w:rsidR="00351639">
        <w:t>SCell</w:t>
      </w:r>
      <w:proofErr w:type="spellEnd"/>
      <w:r w:rsidR="00351639">
        <w:t xml:space="preserve"> deactivation </w:t>
      </w:r>
      <w:proofErr w:type="gramStart"/>
      <w:r w:rsidR="00351639">
        <w:t>as a way to</w:t>
      </w:r>
      <w:proofErr w:type="gramEnd"/>
      <w:r w:rsidR="00351639">
        <w:t xml:space="preserve"> terminate the BFR procedure. </w:t>
      </w:r>
    </w:p>
    <w:p w14:paraId="234A4961" w14:textId="03C04C88" w:rsidR="00351639" w:rsidRDefault="00351639" w:rsidP="00351639">
      <w:pPr>
        <w:pStyle w:val="BodyText"/>
      </w:pPr>
      <w:r>
        <w:t xml:space="preserve">Upon </w:t>
      </w:r>
      <w:proofErr w:type="spellStart"/>
      <w:r>
        <w:t>SCell</w:t>
      </w:r>
      <w:proofErr w:type="spellEnd"/>
      <w:r>
        <w:t xml:space="preserve"> deactivation the UE is no longer required measure beams on that </w:t>
      </w:r>
      <w:proofErr w:type="spellStart"/>
      <w:r>
        <w:t>SCell</w:t>
      </w:r>
      <w:proofErr w:type="spellEnd"/>
      <w:r>
        <w:t xml:space="preserve"> anymore. The rapporteur claims this creates an unclear behaviour. However, if the UE no longer measure the beams, then it should not be possible for the physical layer to indicate beam failure. As a result of this no BFR would be triggered. We do not think there is a need to stop any </w:t>
      </w:r>
      <w:proofErr w:type="spellStart"/>
      <w:r>
        <w:t>SCell</w:t>
      </w:r>
      <w:proofErr w:type="spellEnd"/>
      <w:r>
        <w:t xml:space="preserve"> BFR procedure if the </w:t>
      </w:r>
      <w:proofErr w:type="spellStart"/>
      <w:r>
        <w:t>SCell</w:t>
      </w:r>
      <w:proofErr w:type="spellEnd"/>
      <w:r>
        <w:t xml:space="preserve"> is deactivated as it would eventually come to a halt anyway. </w:t>
      </w:r>
    </w:p>
    <w:p w14:paraId="06BFC0FE" w14:textId="2D337EAA" w:rsidR="00351639" w:rsidRDefault="00351639" w:rsidP="004E5D44">
      <w:pPr>
        <w:pStyle w:val="Proposal"/>
      </w:pPr>
      <w:bookmarkStart w:id="10" w:name="_Toc24028848"/>
      <w:proofErr w:type="spellStart"/>
      <w:r>
        <w:t>SCell</w:t>
      </w:r>
      <w:proofErr w:type="spellEnd"/>
      <w:r>
        <w:t xml:space="preserve"> deactivation shall not terminate ongoing BFR.</w:t>
      </w:r>
      <w:bookmarkEnd w:id="10"/>
    </w:p>
    <w:p w14:paraId="53F05827" w14:textId="0F39E618" w:rsidR="00C01F33" w:rsidRPr="00CE0424" w:rsidRDefault="00E23D3A" w:rsidP="004E5D44">
      <w:pPr>
        <w:pStyle w:val="Heading1"/>
      </w:pPr>
      <w:r>
        <w:t>3</w:t>
      </w:r>
      <w:r w:rsidR="00EC4447">
        <w:tab/>
      </w:r>
      <w:r w:rsidR="00C01F33" w:rsidRPr="00CE0424">
        <w:t>Conclusion</w:t>
      </w:r>
    </w:p>
    <w:p w14:paraId="4672B75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4AC0BD" w14:textId="77777777" w:rsidR="0035163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24028840" w:history="1">
        <w:r w:rsidR="00351639" w:rsidRPr="00024723">
          <w:rPr>
            <w:rStyle w:val="Hyperlink"/>
            <w:noProof/>
          </w:rPr>
          <w:t>Observation 1</w:t>
        </w:r>
        <w:r w:rsidR="00351639">
          <w:rPr>
            <w:rFonts w:asciiTheme="minorHAnsi" w:eastAsiaTheme="minorEastAsia" w:hAnsiTheme="minorHAnsi" w:cstheme="minorBidi"/>
            <w:b w:val="0"/>
            <w:noProof/>
            <w:sz w:val="22"/>
            <w:szCs w:val="22"/>
            <w:lang w:val="en-US" w:eastAsia="en-US"/>
          </w:rPr>
          <w:tab/>
        </w:r>
        <w:r w:rsidR="00351639" w:rsidRPr="00024723">
          <w:rPr>
            <w:rStyle w:val="Hyperlink"/>
            <w:noProof/>
          </w:rPr>
          <w:t>Introducing restrictions to transmit the SCell BFR MAC CE comes with unnecessary complexity.</w:t>
        </w:r>
      </w:hyperlink>
    </w:p>
    <w:p w14:paraId="58D0E049" w14:textId="77777777" w:rsidR="00351639" w:rsidRDefault="00581E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28841" w:history="1">
        <w:r w:rsidR="00351639" w:rsidRPr="00024723">
          <w:rPr>
            <w:rStyle w:val="Hyperlink"/>
            <w:noProof/>
          </w:rPr>
          <w:t>Observation 2</w:t>
        </w:r>
        <w:r w:rsidR="00351639">
          <w:rPr>
            <w:rFonts w:asciiTheme="minorHAnsi" w:eastAsiaTheme="minorEastAsia" w:hAnsiTheme="minorHAnsi" w:cstheme="minorBidi"/>
            <w:b w:val="0"/>
            <w:noProof/>
            <w:sz w:val="22"/>
            <w:szCs w:val="22"/>
            <w:lang w:val="en-US" w:eastAsia="en-US"/>
          </w:rPr>
          <w:tab/>
        </w:r>
        <w:r w:rsidR="00351639" w:rsidRPr="00024723">
          <w:rPr>
            <w:rStyle w:val="Hyperlink"/>
            <w:noProof/>
          </w:rPr>
          <w:t>The SCell BFR SR can reduce the time needed to transmit the SCell BFR MAC CE</w:t>
        </w:r>
      </w:hyperlink>
    </w:p>
    <w:p w14:paraId="60393140" w14:textId="77777777" w:rsidR="00351639" w:rsidRDefault="00581E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28842" w:history="1">
        <w:r w:rsidR="00351639" w:rsidRPr="00024723">
          <w:rPr>
            <w:rStyle w:val="Hyperlink"/>
            <w:noProof/>
          </w:rPr>
          <w:t>Observation 3</w:t>
        </w:r>
        <w:r w:rsidR="00351639">
          <w:rPr>
            <w:rFonts w:asciiTheme="minorHAnsi" w:eastAsiaTheme="minorEastAsia" w:hAnsiTheme="minorHAnsi" w:cstheme="minorBidi"/>
            <w:b w:val="0"/>
            <w:noProof/>
            <w:sz w:val="22"/>
            <w:szCs w:val="22"/>
            <w:lang w:val="en-US" w:eastAsia="en-US"/>
          </w:rPr>
          <w:tab/>
        </w:r>
        <w:r w:rsidR="00351639" w:rsidRPr="00024723">
          <w:rPr>
            <w:rStyle w:val="Hyperlink"/>
            <w:noProof/>
          </w:rPr>
          <w:t>At least one of the DL BWPs of an SCell must be configured with a list candidate beam RS for the SCell to be considered "configured with SCell BFR".</w:t>
        </w:r>
      </w:hyperlink>
    </w:p>
    <w:p w14:paraId="0D235133" w14:textId="77777777" w:rsidR="00351639" w:rsidRDefault="00581E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28843" w:history="1">
        <w:r w:rsidR="00351639" w:rsidRPr="00024723">
          <w:rPr>
            <w:rStyle w:val="Hyperlink"/>
            <w:noProof/>
          </w:rPr>
          <w:t>Observation 4</w:t>
        </w:r>
        <w:r w:rsidR="00351639">
          <w:rPr>
            <w:rFonts w:asciiTheme="minorHAnsi" w:eastAsiaTheme="minorEastAsia" w:hAnsiTheme="minorHAnsi" w:cstheme="minorBidi"/>
            <w:b w:val="0"/>
            <w:noProof/>
            <w:sz w:val="22"/>
            <w:szCs w:val="22"/>
            <w:lang w:val="en-US" w:eastAsia="en-US"/>
          </w:rPr>
          <w:tab/>
        </w:r>
        <w:r w:rsidR="00351639" w:rsidRPr="00024723">
          <w:rPr>
            <w:rStyle w:val="Hyperlink"/>
            <w:noProof/>
          </w:rPr>
          <w:t>UE-autonomous BWP switching requires the network to transmit UE-specific RSs in non-active DL BWPs which is a waste.</w:t>
        </w:r>
      </w:hyperlink>
    </w:p>
    <w:p w14:paraId="5BD322FB" w14:textId="25DFB5B6" w:rsidR="006E1C82" w:rsidRDefault="006F6582" w:rsidP="008E065E">
      <w:pPr>
        <w:pStyle w:val="BodyText"/>
        <w:rPr>
          <w:b/>
          <w:bCs/>
        </w:rPr>
      </w:pPr>
      <w:r>
        <w:rPr>
          <w:b/>
          <w:bCs/>
        </w:rPr>
        <w:fldChar w:fldCharType="end"/>
      </w:r>
    </w:p>
    <w:p w14:paraId="536DA80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780086" w14:textId="77777777" w:rsidR="0035163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28844" w:history="1">
        <w:r w:rsidR="00351639" w:rsidRPr="001A111F">
          <w:rPr>
            <w:rStyle w:val="Hyperlink"/>
            <w:noProof/>
          </w:rPr>
          <w:t>Proposal 1</w:t>
        </w:r>
        <w:r w:rsidR="00351639">
          <w:rPr>
            <w:rFonts w:asciiTheme="minorHAnsi" w:eastAsiaTheme="minorEastAsia" w:hAnsiTheme="minorHAnsi" w:cstheme="minorBidi"/>
            <w:b w:val="0"/>
            <w:noProof/>
            <w:sz w:val="22"/>
            <w:szCs w:val="22"/>
            <w:lang w:val="en-US" w:eastAsia="en-US"/>
          </w:rPr>
          <w:tab/>
        </w:r>
        <w:r w:rsidR="00351639" w:rsidRPr="001A111F">
          <w:rPr>
            <w:rStyle w:val="Hyperlink"/>
            <w:noProof/>
          </w:rPr>
          <w:t>The UE may schedule the SCell BFR MAC CE on any serving cell.</w:t>
        </w:r>
      </w:hyperlink>
    </w:p>
    <w:p w14:paraId="75B8F93B" w14:textId="77777777" w:rsidR="00351639" w:rsidRDefault="00581E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28845" w:history="1">
        <w:r w:rsidR="00351639" w:rsidRPr="001A111F">
          <w:rPr>
            <w:rStyle w:val="Hyperlink"/>
            <w:noProof/>
          </w:rPr>
          <w:t>Proposal 2</w:t>
        </w:r>
        <w:r w:rsidR="00351639">
          <w:rPr>
            <w:rFonts w:asciiTheme="minorHAnsi" w:eastAsiaTheme="minorEastAsia" w:hAnsiTheme="minorHAnsi" w:cstheme="minorBidi"/>
            <w:b w:val="0"/>
            <w:noProof/>
            <w:sz w:val="22"/>
            <w:szCs w:val="22"/>
            <w:lang w:val="en-US" w:eastAsia="en-US"/>
          </w:rPr>
          <w:tab/>
        </w:r>
        <w:r w:rsidR="00351639" w:rsidRPr="001A111F">
          <w:rPr>
            <w:rStyle w:val="Hyperlink"/>
            <w:noProof/>
          </w:rPr>
          <w:t>At least one DL BWP of an SCell must be configured with a list of candidate beam RS for the SCell to be considered configured for BFD/BFR.</w:t>
        </w:r>
      </w:hyperlink>
    </w:p>
    <w:p w14:paraId="543E43A5" w14:textId="77777777" w:rsidR="00351639" w:rsidRDefault="00581E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28846" w:history="1">
        <w:r w:rsidR="00351639" w:rsidRPr="001A111F">
          <w:rPr>
            <w:rStyle w:val="Hyperlink"/>
            <w:noProof/>
          </w:rPr>
          <w:t>Proposal 3</w:t>
        </w:r>
        <w:r w:rsidR="00351639">
          <w:rPr>
            <w:rFonts w:asciiTheme="minorHAnsi" w:eastAsiaTheme="minorEastAsia" w:hAnsiTheme="minorHAnsi" w:cstheme="minorBidi"/>
            <w:b w:val="0"/>
            <w:noProof/>
            <w:sz w:val="22"/>
            <w:szCs w:val="22"/>
            <w:lang w:val="en-US" w:eastAsia="en-US"/>
          </w:rPr>
          <w:tab/>
        </w:r>
        <w:r w:rsidR="00351639" w:rsidRPr="001A111F">
          <w:rPr>
            <w:rStyle w:val="Hyperlink"/>
            <w:noProof/>
          </w:rPr>
          <w:t>The UE shall not switch DL BWP if detecting BFR on a DL BWP without a list candidate beam RS. In that case the UE indicates no beam found.</w:t>
        </w:r>
      </w:hyperlink>
    </w:p>
    <w:p w14:paraId="73B5EA7A" w14:textId="77777777" w:rsidR="00351639" w:rsidRDefault="00581E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28847" w:history="1">
        <w:r w:rsidR="00351639" w:rsidRPr="001A111F">
          <w:rPr>
            <w:rStyle w:val="Hyperlink"/>
            <w:noProof/>
          </w:rPr>
          <w:t>Proposal 4</w:t>
        </w:r>
        <w:r w:rsidR="00351639">
          <w:rPr>
            <w:rFonts w:asciiTheme="minorHAnsi" w:eastAsiaTheme="minorEastAsia" w:hAnsiTheme="minorHAnsi" w:cstheme="minorBidi"/>
            <w:b w:val="0"/>
            <w:noProof/>
            <w:sz w:val="22"/>
            <w:szCs w:val="22"/>
            <w:lang w:val="en-US" w:eastAsia="en-US"/>
          </w:rPr>
          <w:tab/>
        </w:r>
        <w:r w:rsidR="00351639" w:rsidRPr="001A111F">
          <w:rPr>
            <w:rStyle w:val="Hyperlink"/>
            <w:noProof/>
          </w:rPr>
          <w:t>The priority for the SCell BFR MAC CE is less than Configured Grant Confirmation MAC CE and higher than MAC CE for BSR, with exception of BSR included for padding.</w:t>
        </w:r>
      </w:hyperlink>
    </w:p>
    <w:p w14:paraId="24F14CD9" w14:textId="77777777" w:rsidR="00351639" w:rsidRDefault="00581E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28848" w:history="1">
        <w:r w:rsidR="00351639" w:rsidRPr="001A111F">
          <w:rPr>
            <w:rStyle w:val="Hyperlink"/>
            <w:noProof/>
          </w:rPr>
          <w:t>Proposal 5</w:t>
        </w:r>
        <w:r w:rsidR="00351639">
          <w:rPr>
            <w:rFonts w:asciiTheme="minorHAnsi" w:eastAsiaTheme="minorEastAsia" w:hAnsiTheme="minorHAnsi" w:cstheme="minorBidi"/>
            <w:b w:val="0"/>
            <w:noProof/>
            <w:sz w:val="22"/>
            <w:szCs w:val="22"/>
            <w:lang w:val="en-US" w:eastAsia="en-US"/>
          </w:rPr>
          <w:tab/>
        </w:r>
        <w:r w:rsidR="00351639" w:rsidRPr="001A111F">
          <w:rPr>
            <w:rStyle w:val="Hyperlink"/>
            <w:noProof/>
          </w:rPr>
          <w:t>SCell deactivation shall not terminate ongoing BFR.</w:t>
        </w:r>
      </w:hyperlink>
    </w:p>
    <w:p w14:paraId="369EDDEF" w14:textId="510943B9"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9B4E3" w14:textId="77777777" w:rsidR="00050FC9" w:rsidRDefault="00050FC9">
      <w:r>
        <w:separator/>
      </w:r>
    </w:p>
  </w:endnote>
  <w:endnote w:type="continuationSeparator" w:id="0">
    <w:p w14:paraId="6D7A0D14" w14:textId="77777777" w:rsidR="00050FC9" w:rsidRDefault="0005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5992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509A1" w14:textId="77777777" w:rsidR="00050FC9" w:rsidRDefault="00050FC9">
      <w:r>
        <w:separator/>
      </w:r>
    </w:p>
  </w:footnote>
  <w:footnote w:type="continuationSeparator" w:id="0">
    <w:p w14:paraId="2DA2630B" w14:textId="77777777" w:rsidR="00050FC9" w:rsidRDefault="0005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AD8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8E3B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92D9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A156F7"/>
    <w:multiLevelType w:val="hybridMultilevel"/>
    <w:tmpl w:val="3B6C2CD6"/>
    <w:lvl w:ilvl="0" w:tplc="AB16FD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FC9"/>
    <w:rsid w:val="000006E1"/>
    <w:rsid w:val="00002436"/>
    <w:rsid w:val="00002A37"/>
    <w:rsid w:val="0000564C"/>
    <w:rsid w:val="00006446"/>
    <w:rsid w:val="00006896"/>
    <w:rsid w:val="00007CDC"/>
    <w:rsid w:val="00011B28"/>
    <w:rsid w:val="00015D15"/>
    <w:rsid w:val="0002564D"/>
    <w:rsid w:val="00025ECA"/>
    <w:rsid w:val="00027A94"/>
    <w:rsid w:val="000325B8"/>
    <w:rsid w:val="00034C15"/>
    <w:rsid w:val="00036BA1"/>
    <w:rsid w:val="000422E2"/>
    <w:rsid w:val="00042F22"/>
    <w:rsid w:val="000444EF"/>
    <w:rsid w:val="0004797A"/>
    <w:rsid w:val="00050FC9"/>
    <w:rsid w:val="000519EC"/>
    <w:rsid w:val="00052A07"/>
    <w:rsid w:val="000534E3"/>
    <w:rsid w:val="0005606A"/>
    <w:rsid w:val="00057117"/>
    <w:rsid w:val="000616E7"/>
    <w:rsid w:val="00064453"/>
    <w:rsid w:val="0006487E"/>
    <w:rsid w:val="00065E1A"/>
    <w:rsid w:val="00077E5F"/>
    <w:rsid w:val="0008036A"/>
    <w:rsid w:val="00081AE6"/>
    <w:rsid w:val="0008344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4B2"/>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3977"/>
    <w:rsid w:val="001062FB"/>
    <w:rsid w:val="001063E6"/>
    <w:rsid w:val="00107CBD"/>
    <w:rsid w:val="00111CAD"/>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2CAE"/>
    <w:rsid w:val="00151E23"/>
    <w:rsid w:val="001526E0"/>
    <w:rsid w:val="001551B5"/>
    <w:rsid w:val="001659C1"/>
    <w:rsid w:val="0017396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7A2"/>
    <w:rsid w:val="001E7AED"/>
    <w:rsid w:val="001F3916"/>
    <w:rsid w:val="001F54C5"/>
    <w:rsid w:val="001F662C"/>
    <w:rsid w:val="001F7074"/>
    <w:rsid w:val="00200490"/>
    <w:rsid w:val="00201F3A"/>
    <w:rsid w:val="00202DDC"/>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127"/>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A42"/>
    <w:rsid w:val="002C06AD"/>
    <w:rsid w:val="002C41E6"/>
    <w:rsid w:val="002D071A"/>
    <w:rsid w:val="002D34B2"/>
    <w:rsid w:val="002D48B0"/>
    <w:rsid w:val="002D5B37"/>
    <w:rsid w:val="002D7637"/>
    <w:rsid w:val="002E1084"/>
    <w:rsid w:val="002E17F2"/>
    <w:rsid w:val="002E7CAE"/>
    <w:rsid w:val="002F1A1C"/>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85A"/>
    <w:rsid w:val="00346DB5"/>
    <w:rsid w:val="003477B1"/>
    <w:rsid w:val="00351639"/>
    <w:rsid w:val="00357380"/>
    <w:rsid w:val="003602D9"/>
    <w:rsid w:val="003604CE"/>
    <w:rsid w:val="00370E47"/>
    <w:rsid w:val="00373DDA"/>
    <w:rsid w:val="003742AC"/>
    <w:rsid w:val="00377CE1"/>
    <w:rsid w:val="00385BF0"/>
    <w:rsid w:val="00390587"/>
    <w:rsid w:val="003939FF"/>
    <w:rsid w:val="003A2223"/>
    <w:rsid w:val="003A2A0F"/>
    <w:rsid w:val="003A45A1"/>
    <w:rsid w:val="003A5B0A"/>
    <w:rsid w:val="003A6BAC"/>
    <w:rsid w:val="003A70A4"/>
    <w:rsid w:val="003A7EF3"/>
    <w:rsid w:val="003B159C"/>
    <w:rsid w:val="003B369F"/>
    <w:rsid w:val="003B36A3"/>
    <w:rsid w:val="003B64BB"/>
    <w:rsid w:val="003B6B1E"/>
    <w:rsid w:val="003B7FE5"/>
    <w:rsid w:val="003C11C8"/>
    <w:rsid w:val="003C2702"/>
    <w:rsid w:val="003C7806"/>
    <w:rsid w:val="003D109F"/>
    <w:rsid w:val="003D2478"/>
    <w:rsid w:val="003D3C45"/>
    <w:rsid w:val="003D5B1F"/>
    <w:rsid w:val="003D7282"/>
    <w:rsid w:val="003E15FA"/>
    <w:rsid w:val="003E55E4"/>
    <w:rsid w:val="003E74E3"/>
    <w:rsid w:val="003F05C7"/>
    <w:rsid w:val="003F24FA"/>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AC5"/>
    <w:rsid w:val="00437447"/>
    <w:rsid w:val="00441A92"/>
    <w:rsid w:val="004431DC"/>
    <w:rsid w:val="00444F56"/>
    <w:rsid w:val="00445A41"/>
    <w:rsid w:val="00446488"/>
    <w:rsid w:val="004517AA"/>
    <w:rsid w:val="00452CAC"/>
    <w:rsid w:val="00457565"/>
    <w:rsid w:val="00457B71"/>
    <w:rsid w:val="00460BD4"/>
    <w:rsid w:val="004669E2"/>
    <w:rsid w:val="00467928"/>
    <w:rsid w:val="00470C31"/>
    <w:rsid w:val="00471DE0"/>
    <w:rsid w:val="004727D5"/>
    <w:rsid w:val="00472D63"/>
    <w:rsid w:val="004734D0"/>
    <w:rsid w:val="0047556B"/>
    <w:rsid w:val="00477768"/>
    <w:rsid w:val="00492BC5"/>
    <w:rsid w:val="004964F1"/>
    <w:rsid w:val="004A16BC"/>
    <w:rsid w:val="004A2B94"/>
    <w:rsid w:val="004B5EF3"/>
    <w:rsid w:val="004B6F6A"/>
    <w:rsid w:val="004B7C0C"/>
    <w:rsid w:val="004C3898"/>
    <w:rsid w:val="004D0FDF"/>
    <w:rsid w:val="004D36B1"/>
    <w:rsid w:val="004D7EBD"/>
    <w:rsid w:val="004E2680"/>
    <w:rsid w:val="004E28F9"/>
    <w:rsid w:val="004E462E"/>
    <w:rsid w:val="004E56DC"/>
    <w:rsid w:val="004E5D44"/>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7AE"/>
    <w:rsid w:val="00572505"/>
    <w:rsid w:val="00572B94"/>
    <w:rsid w:val="00581E8B"/>
    <w:rsid w:val="00582809"/>
    <w:rsid w:val="0058798C"/>
    <w:rsid w:val="005900FA"/>
    <w:rsid w:val="005935A4"/>
    <w:rsid w:val="005948C2"/>
    <w:rsid w:val="00595DCA"/>
    <w:rsid w:val="0059779B"/>
    <w:rsid w:val="005A209A"/>
    <w:rsid w:val="005A2334"/>
    <w:rsid w:val="005A662D"/>
    <w:rsid w:val="005B1409"/>
    <w:rsid w:val="005B35D7"/>
    <w:rsid w:val="005B392A"/>
    <w:rsid w:val="005B3AA3"/>
    <w:rsid w:val="005B6F83"/>
    <w:rsid w:val="005C74FB"/>
    <w:rsid w:val="005D1602"/>
    <w:rsid w:val="005E0189"/>
    <w:rsid w:val="005E385F"/>
    <w:rsid w:val="005E5B81"/>
    <w:rsid w:val="005E676D"/>
    <w:rsid w:val="005F2CB1"/>
    <w:rsid w:val="005F3025"/>
    <w:rsid w:val="005F618C"/>
    <w:rsid w:val="005F70BD"/>
    <w:rsid w:val="0060283C"/>
    <w:rsid w:val="00604F14"/>
    <w:rsid w:val="00611B83"/>
    <w:rsid w:val="00613257"/>
    <w:rsid w:val="0061349B"/>
    <w:rsid w:val="00620A71"/>
    <w:rsid w:val="00620D80"/>
    <w:rsid w:val="006234A6"/>
    <w:rsid w:val="00630001"/>
    <w:rsid w:val="006311B3"/>
    <w:rsid w:val="0063284C"/>
    <w:rsid w:val="00632B20"/>
    <w:rsid w:val="00636398"/>
    <w:rsid w:val="006368D3"/>
    <w:rsid w:val="006377EC"/>
    <w:rsid w:val="00640320"/>
    <w:rsid w:val="0064151F"/>
    <w:rsid w:val="00641533"/>
    <w:rsid w:val="0064208D"/>
    <w:rsid w:val="00643475"/>
    <w:rsid w:val="0064396A"/>
    <w:rsid w:val="0064624E"/>
    <w:rsid w:val="00650AB9"/>
    <w:rsid w:val="00655733"/>
    <w:rsid w:val="00655ACD"/>
    <w:rsid w:val="00656A92"/>
    <w:rsid w:val="00656DDE"/>
    <w:rsid w:val="00657305"/>
    <w:rsid w:val="0066011D"/>
    <w:rsid w:val="006607C0"/>
    <w:rsid w:val="006613A6"/>
    <w:rsid w:val="006627A2"/>
    <w:rsid w:val="006634E6"/>
    <w:rsid w:val="006655EE"/>
    <w:rsid w:val="00666914"/>
    <w:rsid w:val="00667EE7"/>
    <w:rsid w:val="00670922"/>
    <w:rsid w:val="00670BE1"/>
    <w:rsid w:val="0067218F"/>
    <w:rsid w:val="006741F2"/>
    <w:rsid w:val="00674CC3"/>
    <w:rsid w:val="00675C72"/>
    <w:rsid w:val="006771F9"/>
    <w:rsid w:val="006776D7"/>
    <w:rsid w:val="00681003"/>
    <w:rsid w:val="006817C9"/>
    <w:rsid w:val="00683ECE"/>
    <w:rsid w:val="006944E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2B4"/>
    <w:rsid w:val="006E1C82"/>
    <w:rsid w:val="006E28B7"/>
    <w:rsid w:val="006E2A9B"/>
    <w:rsid w:val="006E3310"/>
    <w:rsid w:val="006E4E39"/>
    <w:rsid w:val="006E565E"/>
    <w:rsid w:val="006E673D"/>
    <w:rsid w:val="006E68F3"/>
    <w:rsid w:val="006E7D3B"/>
    <w:rsid w:val="006F1ADD"/>
    <w:rsid w:val="006F1B70"/>
    <w:rsid w:val="006F341D"/>
    <w:rsid w:val="006F3CDE"/>
    <w:rsid w:val="006F58D4"/>
    <w:rsid w:val="006F6582"/>
    <w:rsid w:val="00701936"/>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931"/>
    <w:rsid w:val="00747D8B"/>
    <w:rsid w:val="00751228"/>
    <w:rsid w:val="007571E1"/>
    <w:rsid w:val="00757A16"/>
    <w:rsid w:val="007604B2"/>
    <w:rsid w:val="00765281"/>
    <w:rsid w:val="00766BAD"/>
    <w:rsid w:val="00767052"/>
    <w:rsid w:val="007729A2"/>
    <w:rsid w:val="007755F2"/>
    <w:rsid w:val="00776971"/>
    <w:rsid w:val="0077732B"/>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68E"/>
    <w:rsid w:val="008158D6"/>
    <w:rsid w:val="00817196"/>
    <w:rsid w:val="008235DB"/>
    <w:rsid w:val="00824AB4"/>
    <w:rsid w:val="00825C42"/>
    <w:rsid w:val="00825D25"/>
    <w:rsid w:val="00827D6F"/>
    <w:rsid w:val="008376AC"/>
    <w:rsid w:val="008444E8"/>
    <w:rsid w:val="00844E80"/>
    <w:rsid w:val="00846FE7"/>
    <w:rsid w:val="00851131"/>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34E7"/>
    <w:rsid w:val="009053AA"/>
    <w:rsid w:val="00906939"/>
    <w:rsid w:val="00910B7D"/>
    <w:rsid w:val="00911DFB"/>
    <w:rsid w:val="009139D9"/>
    <w:rsid w:val="00914AD8"/>
    <w:rsid w:val="00916079"/>
    <w:rsid w:val="0091746B"/>
    <w:rsid w:val="00917CE9"/>
    <w:rsid w:val="00920BF2"/>
    <w:rsid w:val="00922010"/>
    <w:rsid w:val="00931BD9"/>
    <w:rsid w:val="009324F0"/>
    <w:rsid w:val="00936875"/>
    <w:rsid w:val="009368F3"/>
    <w:rsid w:val="009376BD"/>
    <w:rsid w:val="00941636"/>
    <w:rsid w:val="00943742"/>
    <w:rsid w:val="00945C05"/>
    <w:rsid w:val="00946945"/>
    <w:rsid w:val="00947713"/>
    <w:rsid w:val="00950DE7"/>
    <w:rsid w:val="00953920"/>
    <w:rsid w:val="00953D47"/>
    <w:rsid w:val="0095681E"/>
    <w:rsid w:val="00956EAD"/>
    <w:rsid w:val="009572D4"/>
    <w:rsid w:val="00961921"/>
    <w:rsid w:val="0096430A"/>
    <w:rsid w:val="0096554B"/>
    <w:rsid w:val="0096584A"/>
    <w:rsid w:val="00971F08"/>
    <w:rsid w:val="00972190"/>
    <w:rsid w:val="0097603D"/>
    <w:rsid w:val="00976949"/>
    <w:rsid w:val="00980477"/>
    <w:rsid w:val="00985253"/>
    <w:rsid w:val="009853B3"/>
    <w:rsid w:val="00990630"/>
    <w:rsid w:val="00991761"/>
    <w:rsid w:val="00994DCA"/>
    <w:rsid w:val="009960EC"/>
    <w:rsid w:val="0099622F"/>
    <w:rsid w:val="009970DD"/>
    <w:rsid w:val="009A0FBA"/>
    <w:rsid w:val="009A1601"/>
    <w:rsid w:val="009A3BB6"/>
    <w:rsid w:val="009A462D"/>
    <w:rsid w:val="009A5CBA"/>
    <w:rsid w:val="009B1F30"/>
    <w:rsid w:val="009B3AC2"/>
    <w:rsid w:val="009B4DF4"/>
    <w:rsid w:val="009B564E"/>
    <w:rsid w:val="009B7E87"/>
    <w:rsid w:val="009C0169"/>
    <w:rsid w:val="009C3530"/>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0B2"/>
    <w:rsid w:val="00A71B99"/>
    <w:rsid w:val="00A739D0"/>
    <w:rsid w:val="00A761D4"/>
    <w:rsid w:val="00A77EC4"/>
    <w:rsid w:val="00A92879"/>
    <w:rsid w:val="00A9442A"/>
    <w:rsid w:val="00AA016F"/>
    <w:rsid w:val="00AA1ED6"/>
    <w:rsid w:val="00AA51D6"/>
    <w:rsid w:val="00AA65A2"/>
    <w:rsid w:val="00AB0BC8"/>
    <w:rsid w:val="00AB11CA"/>
    <w:rsid w:val="00AB14D9"/>
    <w:rsid w:val="00AB4AB8"/>
    <w:rsid w:val="00AB4DF7"/>
    <w:rsid w:val="00AB655E"/>
    <w:rsid w:val="00AC007F"/>
    <w:rsid w:val="00AC2ECD"/>
    <w:rsid w:val="00AC3119"/>
    <w:rsid w:val="00AC49FB"/>
    <w:rsid w:val="00AC4D6B"/>
    <w:rsid w:val="00AC5A10"/>
    <w:rsid w:val="00AD0AA3"/>
    <w:rsid w:val="00AD3802"/>
    <w:rsid w:val="00AD3F94"/>
    <w:rsid w:val="00AD4A5A"/>
    <w:rsid w:val="00AE230F"/>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CF8"/>
    <w:rsid w:val="00B372AA"/>
    <w:rsid w:val="00B40445"/>
    <w:rsid w:val="00B409E0"/>
    <w:rsid w:val="00B4113A"/>
    <w:rsid w:val="00B41888"/>
    <w:rsid w:val="00B45A52"/>
    <w:rsid w:val="00B46175"/>
    <w:rsid w:val="00B548B7"/>
    <w:rsid w:val="00B664C7"/>
    <w:rsid w:val="00B739F6"/>
    <w:rsid w:val="00B80BA8"/>
    <w:rsid w:val="00B81A6C"/>
    <w:rsid w:val="00B85DB6"/>
    <w:rsid w:val="00B85DE5"/>
    <w:rsid w:val="00B90F73"/>
    <w:rsid w:val="00B93B59"/>
    <w:rsid w:val="00B9406A"/>
    <w:rsid w:val="00B96A9D"/>
    <w:rsid w:val="00BA2280"/>
    <w:rsid w:val="00BA2A08"/>
    <w:rsid w:val="00BA56D2"/>
    <w:rsid w:val="00BA5BB1"/>
    <w:rsid w:val="00BA76E0"/>
    <w:rsid w:val="00BB2A25"/>
    <w:rsid w:val="00BB51E9"/>
    <w:rsid w:val="00BB6AE1"/>
    <w:rsid w:val="00BC0FDC"/>
    <w:rsid w:val="00BC3053"/>
    <w:rsid w:val="00BC4D2E"/>
    <w:rsid w:val="00BD48AC"/>
    <w:rsid w:val="00BD5F1A"/>
    <w:rsid w:val="00BE1234"/>
    <w:rsid w:val="00BE2FA6"/>
    <w:rsid w:val="00BE333F"/>
    <w:rsid w:val="00BE34F8"/>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28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1CAE"/>
    <w:rsid w:val="00C853AC"/>
    <w:rsid w:val="00C9027A"/>
    <w:rsid w:val="00C9068E"/>
    <w:rsid w:val="00C92F6B"/>
    <w:rsid w:val="00C93814"/>
    <w:rsid w:val="00C93C4B"/>
    <w:rsid w:val="00C944AB"/>
    <w:rsid w:val="00C95B40"/>
    <w:rsid w:val="00CA1ED8"/>
    <w:rsid w:val="00CB1F63"/>
    <w:rsid w:val="00CB37BE"/>
    <w:rsid w:val="00CB7170"/>
    <w:rsid w:val="00CC040E"/>
    <w:rsid w:val="00CC111F"/>
    <w:rsid w:val="00CC2011"/>
    <w:rsid w:val="00CC3EA0"/>
    <w:rsid w:val="00CC7B45"/>
    <w:rsid w:val="00CD1188"/>
    <w:rsid w:val="00CD2ED1"/>
    <w:rsid w:val="00CD337B"/>
    <w:rsid w:val="00CE0424"/>
    <w:rsid w:val="00CE738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579"/>
    <w:rsid w:val="00D36E71"/>
    <w:rsid w:val="00D37D87"/>
    <w:rsid w:val="00D40B33"/>
    <w:rsid w:val="00D4318F"/>
    <w:rsid w:val="00D438BF"/>
    <w:rsid w:val="00D440F8"/>
    <w:rsid w:val="00D52307"/>
    <w:rsid w:val="00D5332D"/>
    <w:rsid w:val="00D546FF"/>
    <w:rsid w:val="00D553E1"/>
    <w:rsid w:val="00D55AD5"/>
    <w:rsid w:val="00D576CA"/>
    <w:rsid w:val="00D61AF5"/>
    <w:rsid w:val="00D652B5"/>
    <w:rsid w:val="00D66155"/>
    <w:rsid w:val="00D708B0"/>
    <w:rsid w:val="00D7108C"/>
    <w:rsid w:val="00D72757"/>
    <w:rsid w:val="00D77B1D"/>
    <w:rsid w:val="00D8021F"/>
    <w:rsid w:val="00D80383"/>
    <w:rsid w:val="00D823C6"/>
    <w:rsid w:val="00D8327F"/>
    <w:rsid w:val="00D86CA3"/>
    <w:rsid w:val="00D871CE"/>
    <w:rsid w:val="00D9196D"/>
    <w:rsid w:val="00D92982"/>
    <w:rsid w:val="00D94EC0"/>
    <w:rsid w:val="00DA305E"/>
    <w:rsid w:val="00DA5417"/>
    <w:rsid w:val="00DA56E8"/>
    <w:rsid w:val="00DB0A9F"/>
    <w:rsid w:val="00DB377D"/>
    <w:rsid w:val="00DC1046"/>
    <w:rsid w:val="00DC2D36"/>
    <w:rsid w:val="00DC53EF"/>
    <w:rsid w:val="00DE5608"/>
    <w:rsid w:val="00DE58D0"/>
    <w:rsid w:val="00DE654F"/>
    <w:rsid w:val="00DF0B6E"/>
    <w:rsid w:val="00DF15E0"/>
    <w:rsid w:val="00DF37A0"/>
    <w:rsid w:val="00E07315"/>
    <w:rsid w:val="00E110E7"/>
    <w:rsid w:val="00E11B20"/>
    <w:rsid w:val="00E17FA2"/>
    <w:rsid w:val="00E22330"/>
    <w:rsid w:val="00E23D3A"/>
    <w:rsid w:val="00E30B5A"/>
    <w:rsid w:val="00E3123D"/>
    <w:rsid w:val="00E31461"/>
    <w:rsid w:val="00E31D43"/>
    <w:rsid w:val="00E32608"/>
    <w:rsid w:val="00E32B42"/>
    <w:rsid w:val="00E34188"/>
    <w:rsid w:val="00E343C1"/>
    <w:rsid w:val="00E34B6E"/>
    <w:rsid w:val="00E35559"/>
    <w:rsid w:val="00E3723A"/>
    <w:rsid w:val="00E37860"/>
    <w:rsid w:val="00E446F1"/>
    <w:rsid w:val="00E46886"/>
    <w:rsid w:val="00E47AEF"/>
    <w:rsid w:val="00E53B75"/>
    <w:rsid w:val="00E54E3B"/>
    <w:rsid w:val="00E57565"/>
    <w:rsid w:val="00E579A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95C"/>
    <w:rsid w:val="00EA7A41"/>
    <w:rsid w:val="00EB077B"/>
    <w:rsid w:val="00EB4EA2"/>
    <w:rsid w:val="00EC24D5"/>
    <w:rsid w:val="00EC27C6"/>
    <w:rsid w:val="00EC4207"/>
    <w:rsid w:val="00EC4447"/>
    <w:rsid w:val="00EC5653"/>
    <w:rsid w:val="00EC71CE"/>
    <w:rsid w:val="00ED1006"/>
    <w:rsid w:val="00EE278F"/>
    <w:rsid w:val="00EF1825"/>
    <w:rsid w:val="00EF18FE"/>
    <w:rsid w:val="00EF5787"/>
    <w:rsid w:val="00EF60D0"/>
    <w:rsid w:val="00F0528D"/>
    <w:rsid w:val="00F05334"/>
    <w:rsid w:val="00F05C9E"/>
    <w:rsid w:val="00F06C67"/>
    <w:rsid w:val="00F06DFD"/>
    <w:rsid w:val="00F071D1"/>
    <w:rsid w:val="00F07533"/>
    <w:rsid w:val="00F10629"/>
    <w:rsid w:val="00F15FA5"/>
    <w:rsid w:val="00F1603F"/>
    <w:rsid w:val="00F209B7"/>
    <w:rsid w:val="00F2376F"/>
    <w:rsid w:val="00F243D8"/>
    <w:rsid w:val="00F30828"/>
    <w:rsid w:val="00F313D6"/>
    <w:rsid w:val="00F36C4C"/>
    <w:rsid w:val="00F379AD"/>
    <w:rsid w:val="00F40F0C"/>
    <w:rsid w:val="00F4766C"/>
    <w:rsid w:val="00F5060E"/>
    <w:rsid w:val="00F507D1"/>
    <w:rsid w:val="00F519CE"/>
    <w:rsid w:val="00F51ADA"/>
    <w:rsid w:val="00F5267D"/>
    <w:rsid w:val="00F5446A"/>
    <w:rsid w:val="00F60203"/>
    <w:rsid w:val="00F607C5"/>
    <w:rsid w:val="00F60DEA"/>
    <w:rsid w:val="00F6302A"/>
    <w:rsid w:val="00F63950"/>
    <w:rsid w:val="00F63F8D"/>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25E"/>
    <w:rsid w:val="00FB4C80"/>
    <w:rsid w:val="00FB6A6A"/>
    <w:rsid w:val="00FC0BC6"/>
    <w:rsid w:val="00FC7429"/>
    <w:rsid w:val="00FC77C7"/>
    <w:rsid w:val="00FD07F6"/>
    <w:rsid w:val="00FD1EC8"/>
    <w:rsid w:val="00FD37A0"/>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4F1064"/>
  <w15:chartTrackingRefBased/>
  <w15:docId w15:val="{7265BE1B-E0D0-4F45-BF5E-1164C96F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lockText">
    <w:name w:val="Block Text"/>
    <w:basedOn w:val="Normal"/>
    <w:rsid w:val="001039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terms/"/>
    <ds:schemaRef ds:uri="http://schemas.microsoft.com/office/2006/metadata/properties"/>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9b239327-9e80-40e4-b1b7-4394fed77a33"/>
    <ds:schemaRef ds:uri="http://www.w3.org/XML/1998/namespac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F7CE6E71-140B-4FB1-A595-7F67C7DE4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EC7CC-081B-4CEC-AB59-725559CE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3</Pages>
  <Words>1668</Words>
  <Characters>7887</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107</cp:revision>
  <cp:lastPrinted>2008-01-31T07:09:00Z</cp:lastPrinted>
  <dcterms:created xsi:type="dcterms:W3CDTF">2019-11-06T14:50:00Z</dcterms:created>
  <dcterms:modified xsi:type="dcterms:W3CDTF">2019-11-07T17:43:00Z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